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360" w:lineRule="auto"/>
        <w:ind w:firstLine="709"/>
        <w:jc w:val="both"/>
        <w:rPr>
          <w:rFonts w:ascii="PTF55F-webfont" w:hAnsi="PTF55F-webfont"/>
          <w:color w:val="000000"/>
          <w:sz w:val="28"/>
          <w:szCs w:val="28"/>
        </w:rPr>
      </w:pPr>
      <w:r>
        <w:rPr>
          <w:rFonts w:ascii="PTF55F-webfont" w:hAnsi="PTF55F-webfont"/>
          <w:color w:val="000000"/>
          <w:sz w:val="28"/>
          <w:szCs w:val="28"/>
        </w:rPr>
        <w:t xml:space="preserve">2 августа 2019 г. состоялось заседание Контрольной комиссии Управления Федерального казначейства по Хабаровскому краю под председательством руководителя управления П.Г. </w:t>
      </w:r>
      <w:proofErr w:type="spellStart"/>
      <w:r>
        <w:rPr>
          <w:rFonts w:ascii="PTF55F-webfont" w:hAnsi="PTF55F-webfont"/>
          <w:color w:val="000000"/>
          <w:sz w:val="28"/>
          <w:szCs w:val="28"/>
        </w:rPr>
        <w:t>Литвинюка</w:t>
      </w:r>
      <w:proofErr w:type="spellEnd"/>
      <w:r>
        <w:rPr>
          <w:rFonts w:ascii="PTF55F-webfont" w:hAnsi="PTF55F-webfont"/>
          <w:color w:val="000000"/>
          <w:sz w:val="28"/>
          <w:szCs w:val="28"/>
        </w:rPr>
        <w:t>.</w:t>
      </w:r>
    </w:p>
    <w:p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PTF55F-webfont" w:hAnsi="PTF55F-webfont"/>
          <w:color w:val="000000"/>
          <w:sz w:val="28"/>
          <w:szCs w:val="28"/>
        </w:rPr>
        <w:t xml:space="preserve">На заседании Контрольной комиссии были рассмотрены результаты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проверки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 планировании и осуществлении отдельных закупок для обеспечения федеральных нужд, проведенной в Федеральном казенном учреждении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Центр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обеспечению деятельности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азначейства России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части деятельности межрегионального филиала Федерального казенного учреждения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Центр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по обеспечению деятельности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азначейства России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г. Новосибирске.</w:t>
      </w:r>
    </w:p>
    <w:p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заседании комиссии присутствовали представители </w:t>
      </w:r>
      <w:r>
        <w:rPr>
          <w:rFonts w:ascii="Times New Roman" w:eastAsia="Times New Roman" w:hAnsi="Times New Roman" w:cs="Times New Roman"/>
          <w:sz w:val="28"/>
          <w:szCs w:val="28"/>
        </w:rPr>
        <w:t>Федерально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казенно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«Центр по обеспечению деятельности Казначейства России»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межрегионального филиала Федерального казенного учреждения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Центр по обеспечению деятельности Казначейства России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г. Новосибирске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по реализации результатов контрольных мероприятий в финансово-бюджетной сфере.</w:t>
      </w:r>
    </w:p>
    <w:sectPr>
      <w:headerReference w:type="default" r:id="rId7"/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F55F-webfon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3124663"/>
      <w:docPartObj>
        <w:docPartGallery w:val="Page Numbers (Top of Page)"/>
        <w:docPartUnique/>
      </w:docPartObj>
    </w:sdtPr>
    <w:sdtContent>
      <w:p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Style7">
    <w:name w:val="Style7"/>
    <w:basedOn w:val="a"/>
    <w:pPr>
      <w:widowControl w:val="0"/>
      <w:suppressAutoHyphens/>
      <w:autoSpaceDE w:val="0"/>
      <w:spacing w:after="0" w:line="317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Style7">
    <w:name w:val="Style7"/>
    <w:basedOn w:val="a"/>
    <w:pPr>
      <w:widowControl w:val="0"/>
      <w:suppressAutoHyphens/>
      <w:autoSpaceDE w:val="0"/>
      <w:spacing w:after="0" w:line="317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Ковалева Жанна Валерьевна</cp:lastModifiedBy>
  <cp:revision>10</cp:revision>
  <cp:lastPrinted>2018-07-05T01:46:00Z</cp:lastPrinted>
  <dcterms:created xsi:type="dcterms:W3CDTF">2019-06-14T02:12:00Z</dcterms:created>
  <dcterms:modified xsi:type="dcterms:W3CDTF">2019-08-05T01:21:00Z</dcterms:modified>
</cp:coreProperties>
</file>